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9E" w:rsidRDefault="00117E9B">
      <w:r>
        <w:rPr>
          <w:rStyle w:val="apple-style-span"/>
          <w:rFonts w:ascii="Arial" w:hAnsi="Arial" w:cs="Arial"/>
          <w:color w:val="000000"/>
          <w:sz w:val="20"/>
          <w:szCs w:val="20"/>
        </w:rPr>
        <w:t>Cherokee Persons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Style w:val="apple-style-span"/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1877 John W. Powell described Native American thought as "a mass of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nonsense" and "incoherent folly . . . which beautifully reveals the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mental conditions of savagery".  James Mooney, writing just a decade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or so afterwards, was unusually open for his age.  He appears to have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had Powell’s statement in mind when he assessed Cherokee thought thus: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“So far from being a jumble of crudities, there is a wonderful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completeness about the whole system which is not surpassed even by the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ceremonial religions of the East.“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  While there are impediments to understanding Cherokee conceptions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of persons there is enough evidence to something of that “wonderful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completeness”: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1</w:t>
      </w:r>
      <w:proofErr w:type="gramStart"/>
      <w:r>
        <w:rPr>
          <w:rStyle w:val="apple-style-span"/>
          <w:rFonts w:ascii="Arial" w:hAnsi="Arial" w:cs="Arial"/>
          <w:color w:val="000000"/>
          <w:sz w:val="20"/>
          <w:szCs w:val="20"/>
        </w:rPr>
        <w:t>.  Persons</w:t>
      </w:r>
      <w:proofErr w:type="gram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might be human, plant, animal, or mineral and exist 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earth or in another realm.  The Western distinction of natural and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“supernatural” does not apply.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2.  Categories between human and other-than human persons are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permeable.  Humans might transform into other-than-human-persons and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vice versa.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3.  Social relationships and obligations are similar to and even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patterned after those of non-human persons.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4.  Human individuals have four souls.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5. While the human "personality soul" continues to exist beyond death</w:t>
      </w:r>
      <w:proofErr w:type="gramStart"/>
      <w:r>
        <w:rPr>
          <w:rStyle w:val="apple-style-span"/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it has a unique social component that unites the human with ancestral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and more "ideal" persons.</w:t>
      </w:r>
      <w:bookmarkStart w:id="0" w:name="_GoBack"/>
      <w:bookmarkEnd w:id="0"/>
    </w:p>
    <w:sectPr w:rsidR="00214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9B"/>
    <w:rsid w:val="00117E9B"/>
    <w:rsid w:val="0021459E"/>
    <w:rsid w:val="00E616CC"/>
    <w:rsid w:val="00E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17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17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Hofbauer</dc:creator>
  <cp:lastModifiedBy>John Hofbauer</cp:lastModifiedBy>
  <cp:revision>1</cp:revision>
  <dcterms:created xsi:type="dcterms:W3CDTF">2011-07-26T12:24:00Z</dcterms:created>
  <dcterms:modified xsi:type="dcterms:W3CDTF">2011-07-26T12:25:00Z</dcterms:modified>
</cp:coreProperties>
</file>